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942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6"/>
        <w:gridCol w:w="1482"/>
        <w:gridCol w:w="1483"/>
        <w:gridCol w:w="1482"/>
        <w:gridCol w:w="1483"/>
      </w:tblGrid>
      <w:tr w:rsidR="004C5A1E" w:rsidRPr="00B00048" w14:paraId="3E85B1E3" w14:textId="77777777" w:rsidTr="004C5A1E">
        <w:trPr>
          <w:cantSplit/>
          <w:jc w:val="center"/>
        </w:trPr>
        <w:tc>
          <w:tcPr>
            <w:tcW w:w="9426" w:type="dxa"/>
            <w:gridSpan w:val="5"/>
          </w:tcPr>
          <w:p w14:paraId="3C52062D" w14:textId="77777777" w:rsidR="004C5A1E" w:rsidRPr="00DD4007" w:rsidRDefault="00430A5F" w:rsidP="00430A5F">
            <w:pPr>
              <w:spacing w:before="240"/>
              <w:jc w:val="center"/>
              <w:rPr>
                <w:rFonts w:ascii="Cambria" w:hAnsi="Cambria" w:cs="Calibri"/>
                <w:b/>
                <w:sz w:val="28"/>
                <w:szCs w:val="28"/>
              </w:rPr>
            </w:pPr>
            <w:r w:rsidRPr="00DD4007">
              <w:rPr>
                <w:rFonts w:ascii="Cambria" w:hAnsi="Cambria" w:cs="Calibri"/>
                <w:b/>
                <w:sz w:val="28"/>
                <w:szCs w:val="28"/>
              </w:rPr>
              <w:t xml:space="preserve">Směrnice o úplatě </w:t>
            </w:r>
          </w:p>
          <w:p w14:paraId="31C3C5BD" w14:textId="77777777" w:rsidR="004C5A1E" w:rsidRPr="004C5A1E" w:rsidRDefault="00430A5F" w:rsidP="00430A5F">
            <w:pPr>
              <w:spacing w:after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DD4007">
              <w:rPr>
                <w:rFonts w:ascii="Cambria" w:hAnsi="Cambria" w:cs="Calibri"/>
                <w:b/>
                <w:sz w:val="28"/>
                <w:szCs w:val="28"/>
              </w:rPr>
              <w:t>za předškolní vzdělávání dítěte v mateřské škole</w:t>
            </w:r>
          </w:p>
        </w:tc>
      </w:tr>
      <w:tr w:rsidR="00430A5F" w:rsidRPr="00B00048" w14:paraId="5ECA31CE" w14:textId="77777777" w:rsidTr="00DD4007">
        <w:trPr>
          <w:jc w:val="center"/>
        </w:trPr>
        <w:tc>
          <w:tcPr>
            <w:tcW w:w="3496" w:type="dxa"/>
          </w:tcPr>
          <w:p w14:paraId="2A061D38" w14:textId="77777777" w:rsidR="00430A5F" w:rsidRPr="004C5A1E" w:rsidRDefault="007E1D55" w:rsidP="007E1D55">
            <w:pPr>
              <w:spacing w:before="120" w:line="240" w:lineRule="atLeas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E.č</w:t>
            </w:r>
            <w:proofErr w:type="spellEnd"/>
            <w:r w:rsidR="00994CEC">
              <w:rPr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="00367556">
              <w:rPr>
                <w:rFonts w:ascii="Calibri" w:hAnsi="Calibri" w:cs="Calibri"/>
                <w:sz w:val="20"/>
                <w:szCs w:val="20"/>
              </w:rPr>
              <w:t>MŠZM/</w:t>
            </w:r>
            <w:r w:rsidR="00025DEC">
              <w:rPr>
                <w:rFonts w:ascii="Calibri" w:hAnsi="Calibri" w:cs="Calibri"/>
                <w:sz w:val="20"/>
                <w:szCs w:val="20"/>
              </w:rPr>
              <w:t>VP</w:t>
            </w:r>
            <w:r w:rsidR="00C46465">
              <w:rPr>
                <w:rFonts w:ascii="Calibri" w:hAnsi="Calibri" w:cs="Calibri"/>
                <w:sz w:val="20"/>
                <w:szCs w:val="20"/>
              </w:rPr>
              <w:t>-202</w:t>
            </w:r>
            <w:r w:rsidR="004B224C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482" w:type="dxa"/>
          </w:tcPr>
          <w:p w14:paraId="479BB952" w14:textId="77777777" w:rsidR="00430A5F" w:rsidRPr="004C5A1E" w:rsidRDefault="00430A5F" w:rsidP="00430A5F">
            <w:pPr>
              <w:spacing w:before="120" w:line="240" w:lineRule="atLeas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Spisový znak </w:t>
            </w:r>
          </w:p>
        </w:tc>
        <w:tc>
          <w:tcPr>
            <w:tcW w:w="1483" w:type="dxa"/>
          </w:tcPr>
          <w:p w14:paraId="3C215FAC" w14:textId="77777777" w:rsidR="00430A5F" w:rsidRPr="004C5A1E" w:rsidRDefault="00430A5F" w:rsidP="00430A5F">
            <w:pPr>
              <w:spacing w:before="120" w:line="240" w:lineRule="atLeas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1.2</w:t>
            </w:r>
          </w:p>
        </w:tc>
        <w:tc>
          <w:tcPr>
            <w:tcW w:w="1482" w:type="dxa"/>
          </w:tcPr>
          <w:p w14:paraId="67601E00" w14:textId="77777777" w:rsidR="00430A5F" w:rsidRPr="004C5A1E" w:rsidRDefault="00430A5F" w:rsidP="00430A5F">
            <w:pPr>
              <w:spacing w:before="120" w:line="240" w:lineRule="atLeas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</w:t>
            </w:r>
            <w:r w:rsidRPr="004C5A1E">
              <w:rPr>
                <w:rFonts w:ascii="Calibri" w:hAnsi="Calibri" w:cs="Calibri"/>
                <w:sz w:val="20"/>
                <w:szCs w:val="20"/>
              </w:rPr>
              <w:t>kartační znak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483" w:type="dxa"/>
          </w:tcPr>
          <w:p w14:paraId="6D6BE201" w14:textId="77777777" w:rsidR="00430A5F" w:rsidRPr="004C5A1E" w:rsidRDefault="00E12FF0" w:rsidP="00163861">
            <w:pPr>
              <w:spacing w:before="120" w:line="240" w:lineRule="atLeas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A10</w:t>
            </w:r>
          </w:p>
        </w:tc>
      </w:tr>
      <w:tr w:rsidR="004C5A1E" w:rsidRPr="00B00048" w14:paraId="08E7E246" w14:textId="77777777" w:rsidTr="004C5A1E">
        <w:trPr>
          <w:jc w:val="center"/>
        </w:trPr>
        <w:tc>
          <w:tcPr>
            <w:tcW w:w="3496" w:type="dxa"/>
          </w:tcPr>
          <w:p w14:paraId="0DE585FA" w14:textId="77777777" w:rsidR="004C5A1E" w:rsidRPr="004C5A1E" w:rsidRDefault="004C5A1E" w:rsidP="00163861">
            <w:pPr>
              <w:spacing w:before="120"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4C5A1E">
              <w:rPr>
                <w:rFonts w:ascii="Calibri" w:hAnsi="Calibri" w:cs="Calibri"/>
                <w:sz w:val="20"/>
                <w:szCs w:val="20"/>
              </w:rPr>
              <w:t>Vypracovala</w:t>
            </w:r>
            <w:r w:rsidR="001C22DD">
              <w:rPr>
                <w:rFonts w:ascii="Calibri" w:hAnsi="Calibri" w:cs="Calibri"/>
                <w:sz w:val="20"/>
                <w:szCs w:val="20"/>
              </w:rPr>
              <w:t>, schválila</w:t>
            </w:r>
            <w:r w:rsidRPr="004C5A1E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5930" w:type="dxa"/>
            <w:gridSpan w:val="4"/>
          </w:tcPr>
          <w:p w14:paraId="39518F01" w14:textId="77777777" w:rsidR="004C5A1E" w:rsidRPr="004C5A1E" w:rsidRDefault="004C5A1E" w:rsidP="00163861">
            <w:pPr>
              <w:pStyle w:val="DefinitionTerm"/>
              <w:widowControl/>
              <w:spacing w:before="120" w:line="240" w:lineRule="atLeast"/>
              <w:rPr>
                <w:rFonts w:ascii="Calibri" w:hAnsi="Calibri" w:cs="Calibri"/>
                <w:sz w:val="20"/>
              </w:rPr>
            </w:pPr>
            <w:r w:rsidRPr="004C5A1E">
              <w:rPr>
                <w:rFonts w:ascii="Calibri" w:hAnsi="Calibri" w:cs="Calibri"/>
                <w:sz w:val="20"/>
              </w:rPr>
              <w:t xml:space="preserve">Mgr. Radka Melichnová, ředitelka školy </w:t>
            </w:r>
          </w:p>
        </w:tc>
      </w:tr>
      <w:tr w:rsidR="004C5A1E" w:rsidRPr="00B00048" w14:paraId="3332CDCB" w14:textId="77777777" w:rsidTr="004C5A1E">
        <w:trPr>
          <w:jc w:val="center"/>
        </w:trPr>
        <w:tc>
          <w:tcPr>
            <w:tcW w:w="3496" w:type="dxa"/>
          </w:tcPr>
          <w:p w14:paraId="42E040CA" w14:textId="77777777" w:rsidR="004C5A1E" w:rsidRPr="004C5A1E" w:rsidRDefault="004C5A1E" w:rsidP="00163861">
            <w:pPr>
              <w:spacing w:before="120" w:line="24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Směrnice </w:t>
            </w:r>
            <w:r w:rsidRPr="004C5A1E">
              <w:rPr>
                <w:rFonts w:ascii="Calibri" w:hAnsi="Calibri" w:cs="Calibri"/>
                <w:sz w:val="20"/>
                <w:szCs w:val="20"/>
              </w:rPr>
              <w:t>nabývá účinnosti dne:</w:t>
            </w:r>
          </w:p>
        </w:tc>
        <w:tc>
          <w:tcPr>
            <w:tcW w:w="5930" w:type="dxa"/>
            <w:gridSpan w:val="4"/>
          </w:tcPr>
          <w:p w14:paraId="3022696A" w14:textId="518F6E01" w:rsidR="004C5A1E" w:rsidRPr="004C5A1E" w:rsidRDefault="00FE6F1A" w:rsidP="00163861">
            <w:pPr>
              <w:spacing w:before="120" w:line="24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1. </w:t>
            </w:r>
            <w:r w:rsidR="00524632">
              <w:rPr>
                <w:rFonts w:ascii="Calibri" w:hAnsi="Calibri" w:cs="Calibri"/>
                <w:sz w:val="20"/>
                <w:szCs w:val="20"/>
              </w:rPr>
              <w:t>9</w:t>
            </w:r>
            <w:r>
              <w:rPr>
                <w:rFonts w:ascii="Calibri" w:hAnsi="Calibri" w:cs="Calibri"/>
                <w:sz w:val="20"/>
                <w:szCs w:val="20"/>
              </w:rPr>
              <w:t>. 202</w:t>
            </w:r>
            <w:r w:rsidR="00524632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</w:tr>
    </w:tbl>
    <w:p w14:paraId="3F0DA6C2" w14:textId="77777777" w:rsidR="00851C19" w:rsidRPr="00DD4007" w:rsidRDefault="00851C19" w:rsidP="002B6493">
      <w:pPr>
        <w:numPr>
          <w:ilvl w:val="0"/>
          <w:numId w:val="9"/>
        </w:numPr>
        <w:spacing w:before="240" w:after="120"/>
        <w:ind w:left="714" w:hanging="357"/>
        <w:jc w:val="both"/>
        <w:rPr>
          <w:rFonts w:ascii="Cambria" w:hAnsi="Cambria" w:cs="Calibri"/>
          <w:b/>
        </w:rPr>
      </w:pPr>
      <w:r w:rsidRPr="00DD4007">
        <w:rPr>
          <w:rFonts w:ascii="Cambria" w:hAnsi="Cambria" w:cs="Calibri"/>
          <w:b/>
        </w:rPr>
        <w:t>Úvodní ustanovení</w:t>
      </w:r>
    </w:p>
    <w:p w14:paraId="09C33B4B" w14:textId="77777777" w:rsidR="009A5C0B" w:rsidRPr="004B224C" w:rsidRDefault="009A5C0B" w:rsidP="009A5C0B">
      <w:pPr>
        <w:spacing w:before="240" w:after="120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>Ředitelka Mateřské školy Mozaika Pardubice, nábřeží Závodu míru 1961 (dále jen mateřská škola) na základě ustanovení § 165, odst. 1., písm. a) zákona č. 561/2004 Sb. o předškolním, základním středním, vyšším odborném a jiném vzdělávání (školský zákon) v platném znění, vydává jako statutární orgán školy tuto směrnici,</w:t>
      </w:r>
      <w:r w:rsidRPr="004B224C">
        <w:rPr>
          <w:sz w:val="22"/>
          <w:szCs w:val="22"/>
        </w:rPr>
        <w:t xml:space="preserve"> </w:t>
      </w:r>
      <w:r w:rsidRPr="004B224C">
        <w:rPr>
          <w:rFonts w:ascii="Calibri" w:hAnsi="Calibri" w:cs="Calibri"/>
          <w:sz w:val="22"/>
          <w:szCs w:val="22"/>
        </w:rPr>
        <w:t xml:space="preserve">která stanoví výši úplaty za předškolní vzdělávání v mateřské škole (dále jen „úplata“), možnost snížení úplaty nebo osvobození od úplaty a podmínky splatnosti úplaty. </w:t>
      </w:r>
    </w:p>
    <w:p w14:paraId="21C6656B" w14:textId="77777777" w:rsidR="009A5C0B" w:rsidRPr="004B224C" w:rsidRDefault="009A5C0B" w:rsidP="009A5C0B">
      <w:pPr>
        <w:spacing w:before="240" w:after="120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 xml:space="preserve">Mateřská škola, jako právnická osoba zřízená obcí se ve věcech úplaty za předškolní vzdělávání řídí zejména zákonem č. 561/2004 Sb., o předškolním, základním, středním, vyšším odborném a jiné vzdělávání (školský zákon), v platném znění, a prováděcím předpisem ke školskému </w:t>
      </w:r>
      <w:r w:rsidR="00A373E8" w:rsidRPr="004B224C">
        <w:rPr>
          <w:rFonts w:ascii="Calibri" w:hAnsi="Calibri" w:cs="Calibri"/>
          <w:sz w:val="22"/>
          <w:szCs w:val="22"/>
        </w:rPr>
        <w:t>zákonu – vyhláškou</w:t>
      </w:r>
      <w:r w:rsidRPr="004B224C">
        <w:rPr>
          <w:rFonts w:ascii="Calibri" w:hAnsi="Calibri" w:cs="Calibri"/>
          <w:sz w:val="22"/>
          <w:szCs w:val="22"/>
        </w:rPr>
        <w:t xml:space="preserve"> č. 14/2005 Sb., o předškolním vzdělávání, v platném znění.</w:t>
      </w:r>
    </w:p>
    <w:p w14:paraId="532D840D" w14:textId="77777777" w:rsidR="002723D1" w:rsidRPr="00DD4007" w:rsidRDefault="002723D1" w:rsidP="002B6493">
      <w:pPr>
        <w:numPr>
          <w:ilvl w:val="0"/>
          <w:numId w:val="9"/>
        </w:numPr>
        <w:spacing w:before="240" w:after="120"/>
        <w:jc w:val="both"/>
        <w:rPr>
          <w:rFonts w:ascii="Cambria" w:hAnsi="Cambria" w:cs="Calibri"/>
          <w:b/>
        </w:rPr>
      </w:pPr>
      <w:r w:rsidRPr="00DD4007">
        <w:rPr>
          <w:rFonts w:ascii="Cambria" w:hAnsi="Cambria" w:cs="Calibri"/>
          <w:b/>
        </w:rPr>
        <w:t>Plátci</w:t>
      </w:r>
    </w:p>
    <w:p w14:paraId="142FB9D2" w14:textId="77777777" w:rsidR="002723D1" w:rsidRPr="004B224C" w:rsidRDefault="002723D1" w:rsidP="002B6493">
      <w:pPr>
        <w:spacing w:before="240" w:after="120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>Úplatu uhradí zákonný zástupce dítěte přijatého k předškolnímu vzdělávání v mateřs</w:t>
      </w:r>
      <w:r w:rsidR="00BF5812" w:rsidRPr="004B224C">
        <w:rPr>
          <w:rFonts w:ascii="Calibri" w:hAnsi="Calibri" w:cs="Calibri"/>
          <w:sz w:val="22"/>
          <w:szCs w:val="22"/>
        </w:rPr>
        <w:t>ké škole</w:t>
      </w:r>
      <w:r w:rsidRPr="004B224C">
        <w:rPr>
          <w:rFonts w:ascii="Calibri" w:hAnsi="Calibri" w:cs="Calibri"/>
          <w:sz w:val="22"/>
          <w:szCs w:val="22"/>
        </w:rPr>
        <w:t>.</w:t>
      </w:r>
      <w:r w:rsidRPr="004B224C">
        <w:rPr>
          <w:rFonts w:ascii="Calibri" w:hAnsi="Calibri" w:cs="Calibri"/>
          <w:i/>
          <w:sz w:val="22"/>
          <w:szCs w:val="22"/>
        </w:rPr>
        <w:t xml:space="preserve"> </w:t>
      </w:r>
      <w:r w:rsidRPr="004B224C">
        <w:rPr>
          <w:rFonts w:ascii="Calibri" w:hAnsi="Calibri" w:cs="Calibri"/>
          <w:sz w:val="22"/>
          <w:szCs w:val="22"/>
        </w:rPr>
        <w:t xml:space="preserve">Vzdělávání se </w:t>
      </w:r>
      <w:r w:rsidR="00BF5812" w:rsidRPr="004B224C">
        <w:rPr>
          <w:rFonts w:ascii="Calibri" w:hAnsi="Calibri" w:cs="Calibri"/>
          <w:sz w:val="22"/>
          <w:szCs w:val="22"/>
        </w:rPr>
        <w:t xml:space="preserve">dítěti </w:t>
      </w:r>
      <w:r w:rsidRPr="004B224C">
        <w:rPr>
          <w:rFonts w:ascii="Calibri" w:hAnsi="Calibri" w:cs="Calibri"/>
          <w:sz w:val="22"/>
          <w:szCs w:val="22"/>
        </w:rPr>
        <w:t>poskytuje</w:t>
      </w:r>
      <w:r w:rsidR="00BF5812" w:rsidRPr="004B224C">
        <w:rPr>
          <w:rFonts w:ascii="Calibri" w:hAnsi="Calibri" w:cs="Calibri"/>
          <w:sz w:val="22"/>
          <w:szCs w:val="22"/>
        </w:rPr>
        <w:t xml:space="preserve"> bezúplatně</w:t>
      </w:r>
      <w:r w:rsidRPr="004B224C">
        <w:rPr>
          <w:rFonts w:ascii="Calibri" w:hAnsi="Calibri" w:cs="Calibri"/>
          <w:sz w:val="22"/>
          <w:szCs w:val="22"/>
        </w:rPr>
        <w:t xml:space="preserve"> </w:t>
      </w:r>
      <w:r w:rsidR="00BF5812" w:rsidRPr="004B224C">
        <w:rPr>
          <w:rFonts w:ascii="Calibri" w:hAnsi="Calibri" w:cs="Calibri"/>
          <w:sz w:val="22"/>
          <w:szCs w:val="22"/>
        </w:rPr>
        <w:t>od počátku školního roku, který následuje po dni, kdy dítě dosáhne pátého roku věku</w:t>
      </w:r>
      <w:r w:rsidR="002C12ED" w:rsidRPr="004B224C">
        <w:rPr>
          <w:rFonts w:ascii="Calibri" w:hAnsi="Calibri" w:cs="Calibri"/>
          <w:sz w:val="22"/>
          <w:szCs w:val="22"/>
        </w:rPr>
        <w:t xml:space="preserve"> </w:t>
      </w:r>
      <w:r w:rsidR="00473957" w:rsidRPr="004B224C">
        <w:rPr>
          <w:rFonts w:ascii="Calibri" w:hAnsi="Calibri" w:cs="Calibri"/>
          <w:sz w:val="22"/>
          <w:szCs w:val="22"/>
        </w:rPr>
        <w:t>(§ 123 odst. 2</w:t>
      </w:r>
      <w:r w:rsidRPr="004B224C">
        <w:rPr>
          <w:rFonts w:ascii="Calibri" w:hAnsi="Calibri" w:cs="Calibri"/>
          <w:sz w:val="22"/>
          <w:szCs w:val="22"/>
        </w:rPr>
        <w:t xml:space="preserve"> zákona č. 561/2004 Sb.)</w:t>
      </w:r>
      <w:r w:rsidR="00BF5812" w:rsidRPr="004B224C">
        <w:rPr>
          <w:rFonts w:ascii="Calibri" w:hAnsi="Calibri" w:cs="Calibri"/>
          <w:sz w:val="22"/>
          <w:szCs w:val="22"/>
        </w:rPr>
        <w:t>.</w:t>
      </w:r>
    </w:p>
    <w:p w14:paraId="05F871A1" w14:textId="77777777" w:rsidR="002723D1" w:rsidRPr="00DD4007" w:rsidRDefault="002723D1" w:rsidP="002B6493">
      <w:pPr>
        <w:numPr>
          <w:ilvl w:val="0"/>
          <w:numId w:val="9"/>
        </w:numPr>
        <w:spacing w:before="240" w:after="120"/>
        <w:jc w:val="both"/>
        <w:rPr>
          <w:rFonts w:ascii="Cambria" w:hAnsi="Cambria" w:cs="Calibri"/>
          <w:b/>
        </w:rPr>
      </w:pPr>
      <w:r w:rsidRPr="00DD4007">
        <w:rPr>
          <w:rFonts w:ascii="Cambria" w:hAnsi="Cambria" w:cs="Calibri"/>
          <w:b/>
        </w:rPr>
        <w:t>Základní částka úplaty</w:t>
      </w:r>
    </w:p>
    <w:p w14:paraId="272BD3C7" w14:textId="246D909E" w:rsidR="00BF5423" w:rsidRPr="004B224C" w:rsidRDefault="003076CA" w:rsidP="00E3349D">
      <w:pPr>
        <w:spacing w:before="240" w:after="120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>Výši úplaty za předškolní vzdělávání v mateřské škole stanovuje zřizovatel</w:t>
      </w:r>
      <w:r w:rsidR="00BF5423" w:rsidRPr="004B224C">
        <w:rPr>
          <w:rFonts w:ascii="Calibri" w:hAnsi="Calibri" w:cs="Calibri"/>
          <w:sz w:val="22"/>
          <w:szCs w:val="22"/>
        </w:rPr>
        <w:t xml:space="preserve"> usnesením rady města</w:t>
      </w:r>
      <w:r w:rsidRPr="004B224C">
        <w:rPr>
          <w:rFonts w:ascii="Calibri" w:hAnsi="Calibri" w:cs="Calibri"/>
          <w:sz w:val="22"/>
          <w:szCs w:val="22"/>
        </w:rPr>
        <w:t>. Č</w:t>
      </w:r>
      <w:r w:rsidR="00E3349D" w:rsidRPr="004B224C">
        <w:rPr>
          <w:rFonts w:ascii="Calibri" w:hAnsi="Calibri" w:cs="Calibri"/>
          <w:sz w:val="22"/>
          <w:szCs w:val="22"/>
        </w:rPr>
        <w:t xml:space="preserve">ástka úplaty za předškolní vzdělávání dítěte ve třídě s celodenním provozem činí </w:t>
      </w:r>
      <w:r w:rsidRPr="004B224C">
        <w:rPr>
          <w:rFonts w:ascii="Calibri" w:hAnsi="Calibri" w:cs="Calibri"/>
          <w:b/>
          <w:sz w:val="22"/>
          <w:szCs w:val="22"/>
        </w:rPr>
        <w:t>83</w:t>
      </w:r>
      <w:r w:rsidR="00E12FF0" w:rsidRPr="004B224C">
        <w:rPr>
          <w:rFonts w:ascii="Calibri" w:hAnsi="Calibri" w:cs="Calibri"/>
          <w:b/>
          <w:sz w:val="22"/>
          <w:szCs w:val="22"/>
        </w:rPr>
        <w:t>0</w:t>
      </w:r>
      <w:r w:rsidR="00E3349D" w:rsidRPr="004B224C">
        <w:rPr>
          <w:rFonts w:ascii="Calibri" w:hAnsi="Calibri" w:cs="Calibri"/>
          <w:b/>
          <w:sz w:val="22"/>
          <w:szCs w:val="22"/>
        </w:rPr>
        <w:t>,- Kč</w:t>
      </w:r>
      <w:r w:rsidR="00E3349D" w:rsidRPr="004B224C">
        <w:rPr>
          <w:rFonts w:ascii="Calibri" w:hAnsi="Calibri" w:cs="Calibri"/>
          <w:sz w:val="22"/>
          <w:szCs w:val="22"/>
        </w:rPr>
        <w:t xml:space="preserve"> na příslušný kalen</w:t>
      </w:r>
      <w:r w:rsidR="00025DEC" w:rsidRPr="004B224C">
        <w:rPr>
          <w:rFonts w:ascii="Calibri" w:hAnsi="Calibri" w:cs="Calibri"/>
          <w:sz w:val="22"/>
          <w:szCs w:val="22"/>
        </w:rPr>
        <w:t>dářní měsíc</w:t>
      </w:r>
      <w:r w:rsidR="00524632">
        <w:rPr>
          <w:rFonts w:ascii="Calibri" w:hAnsi="Calibri" w:cs="Calibri"/>
          <w:sz w:val="22"/>
          <w:szCs w:val="22"/>
        </w:rPr>
        <w:t xml:space="preserve"> </w:t>
      </w:r>
      <w:r w:rsidR="00025DEC" w:rsidRPr="004B224C">
        <w:rPr>
          <w:rFonts w:ascii="Calibri" w:hAnsi="Calibri" w:cs="Calibri"/>
          <w:sz w:val="22"/>
          <w:szCs w:val="22"/>
        </w:rPr>
        <w:t>školní</w:t>
      </w:r>
      <w:r w:rsidR="00524632">
        <w:rPr>
          <w:rFonts w:ascii="Calibri" w:hAnsi="Calibri" w:cs="Calibri"/>
          <w:sz w:val="22"/>
          <w:szCs w:val="22"/>
        </w:rPr>
        <w:t>ho</w:t>
      </w:r>
      <w:r w:rsidR="00025DEC" w:rsidRPr="004B224C">
        <w:rPr>
          <w:rFonts w:ascii="Calibri" w:hAnsi="Calibri" w:cs="Calibri"/>
          <w:sz w:val="22"/>
          <w:szCs w:val="22"/>
        </w:rPr>
        <w:t xml:space="preserve"> rok</w:t>
      </w:r>
      <w:r w:rsidR="00524632">
        <w:rPr>
          <w:rFonts w:ascii="Calibri" w:hAnsi="Calibri" w:cs="Calibri"/>
          <w:sz w:val="22"/>
          <w:szCs w:val="22"/>
        </w:rPr>
        <w:t>u</w:t>
      </w:r>
      <w:r w:rsidR="00E3349D" w:rsidRPr="004B224C">
        <w:rPr>
          <w:rFonts w:ascii="Calibri" w:hAnsi="Calibri" w:cs="Calibri"/>
          <w:sz w:val="22"/>
          <w:szCs w:val="22"/>
        </w:rPr>
        <w:t xml:space="preserve"> pro všechny děti v tomtéž druhu provozu. </w:t>
      </w:r>
    </w:p>
    <w:p w14:paraId="57684C2A" w14:textId="77777777" w:rsidR="00E3349D" w:rsidRPr="004B224C" w:rsidRDefault="00BF5423" w:rsidP="00E3349D">
      <w:pPr>
        <w:spacing w:before="240" w:after="120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>Zřizovatel mateřské školy stanoví měsíční výši úplaty za předškolní vzdělávání (dále jen „úplata“) na období školního roku nejpozději do 30. června předcházejícího školního roku. Nestanoví-li zřizovatel měsíční výši úplaty v tomto termínu, zůstává měsíční výše úplaty na období dalšího školního roku stejná jako v předcházejícím školním roce.</w:t>
      </w:r>
    </w:p>
    <w:p w14:paraId="573EBD0D" w14:textId="77777777" w:rsidR="002723D1" w:rsidRPr="00DD4007" w:rsidRDefault="002723D1" w:rsidP="002B6493">
      <w:pPr>
        <w:numPr>
          <w:ilvl w:val="0"/>
          <w:numId w:val="9"/>
        </w:numPr>
        <w:spacing w:before="240" w:after="120"/>
        <w:jc w:val="both"/>
        <w:rPr>
          <w:rFonts w:ascii="Cambria" w:hAnsi="Cambria" w:cs="Calibri"/>
          <w:b/>
        </w:rPr>
      </w:pPr>
      <w:r w:rsidRPr="00DD4007">
        <w:rPr>
          <w:rFonts w:ascii="Cambria" w:hAnsi="Cambria" w:cs="Calibri"/>
          <w:b/>
        </w:rPr>
        <w:t>Snížení základní částky úplaty</w:t>
      </w:r>
    </w:p>
    <w:p w14:paraId="1CE774BD" w14:textId="77777777" w:rsidR="002723D1" w:rsidRPr="004B224C" w:rsidRDefault="002444D5" w:rsidP="00D277B3">
      <w:pPr>
        <w:spacing w:before="240" w:after="120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>P</w:t>
      </w:r>
      <w:r w:rsidR="002723D1" w:rsidRPr="004B224C">
        <w:rPr>
          <w:rFonts w:ascii="Calibri" w:hAnsi="Calibri" w:cs="Calibri"/>
          <w:sz w:val="22"/>
          <w:szCs w:val="22"/>
        </w:rPr>
        <w:t>ro</w:t>
      </w:r>
      <w:r w:rsidR="00473957" w:rsidRPr="004B224C">
        <w:rPr>
          <w:rFonts w:ascii="Calibri" w:hAnsi="Calibri" w:cs="Calibri"/>
          <w:sz w:val="22"/>
          <w:szCs w:val="22"/>
        </w:rPr>
        <w:t xml:space="preserve"> dítě v souladu s § 34 odst. </w:t>
      </w:r>
      <w:r w:rsidR="004D160E" w:rsidRPr="004B224C">
        <w:rPr>
          <w:rFonts w:ascii="Calibri" w:hAnsi="Calibri" w:cs="Calibri"/>
          <w:sz w:val="22"/>
          <w:szCs w:val="22"/>
        </w:rPr>
        <w:t>10</w:t>
      </w:r>
      <w:r w:rsidR="00473957" w:rsidRPr="004B224C">
        <w:rPr>
          <w:rFonts w:ascii="Calibri" w:hAnsi="Calibri" w:cs="Calibri"/>
          <w:sz w:val="22"/>
          <w:szCs w:val="22"/>
        </w:rPr>
        <w:t xml:space="preserve"> </w:t>
      </w:r>
      <w:r w:rsidR="002723D1" w:rsidRPr="004B224C">
        <w:rPr>
          <w:rFonts w:ascii="Calibri" w:hAnsi="Calibri" w:cs="Calibri"/>
          <w:sz w:val="22"/>
          <w:szCs w:val="22"/>
        </w:rPr>
        <w:t xml:space="preserve">zákona č. 561/2004 Sb. stanovuje ředitelka MŠ výši úplaty na 2/3 stanovené dle článku 3 (tj. </w:t>
      </w:r>
      <w:r w:rsidR="003076CA" w:rsidRPr="004B224C">
        <w:rPr>
          <w:rFonts w:ascii="Calibri" w:hAnsi="Calibri" w:cs="Calibri"/>
          <w:b/>
          <w:sz w:val="22"/>
          <w:szCs w:val="22"/>
        </w:rPr>
        <w:t>553</w:t>
      </w:r>
      <w:r w:rsidR="002723D1" w:rsidRPr="004B224C">
        <w:rPr>
          <w:rFonts w:ascii="Calibri" w:hAnsi="Calibri" w:cs="Calibri"/>
          <w:b/>
          <w:sz w:val="22"/>
          <w:szCs w:val="22"/>
        </w:rPr>
        <w:t>,- Kč</w:t>
      </w:r>
      <w:r w:rsidR="002723D1" w:rsidRPr="004B224C">
        <w:rPr>
          <w:rFonts w:ascii="Calibri" w:hAnsi="Calibri" w:cs="Calibri"/>
          <w:sz w:val="22"/>
          <w:szCs w:val="22"/>
        </w:rPr>
        <w:t xml:space="preserve">). </w:t>
      </w:r>
      <w:r w:rsidR="000B3EB1" w:rsidRPr="004B224C">
        <w:rPr>
          <w:rFonts w:ascii="Calibri" w:hAnsi="Calibri" w:cs="Calibri"/>
          <w:sz w:val="22"/>
          <w:szCs w:val="22"/>
        </w:rPr>
        <w:t xml:space="preserve"> </w:t>
      </w:r>
    </w:p>
    <w:p w14:paraId="76764867" w14:textId="77777777" w:rsidR="002723D1" w:rsidRPr="00DD4007" w:rsidRDefault="002723D1" w:rsidP="00E3349D">
      <w:pPr>
        <w:numPr>
          <w:ilvl w:val="0"/>
          <w:numId w:val="9"/>
        </w:numPr>
        <w:spacing w:before="240" w:after="120"/>
        <w:jc w:val="both"/>
        <w:rPr>
          <w:rFonts w:ascii="Cambria" w:hAnsi="Cambria" w:cs="Calibri"/>
          <w:b/>
        </w:rPr>
      </w:pPr>
      <w:r w:rsidRPr="00DD4007">
        <w:rPr>
          <w:rFonts w:ascii="Cambria" w:hAnsi="Cambria" w:cs="Calibri"/>
          <w:b/>
        </w:rPr>
        <w:t>Snížení úplaty v případě přerušení provozu</w:t>
      </w:r>
    </w:p>
    <w:p w14:paraId="32C49E24" w14:textId="77777777" w:rsidR="005865F6" w:rsidRPr="004B224C" w:rsidRDefault="00BF4022" w:rsidP="00D277B3">
      <w:pPr>
        <w:spacing w:before="240" w:after="120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>B</w:t>
      </w:r>
      <w:r w:rsidR="002723D1" w:rsidRPr="004B224C">
        <w:rPr>
          <w:rFonts w:ascii="Calibri" w:hAnsi="Calibri" w:cs="Calibri"/>
          <w:sz w:val="22"/>
          <w:szCs w:val="22"/>
        </w:rPr>
        <w:t xml:space="preserve">ude-li provoz </w:t>
      </w:r>
      <w:r w:rsidRPr="004B224C">
        <w:rPr>
          <w:rFonts w:ascii="Calibri" w:hAnsi="Calibri" w:cs="Calibri"/>
          <w:sz w:val="22"/>
          <w:szCs w:val="22"/>
        </w:rPr>
        <w:t xml:space="preserve">mateřské školy </w:t>
      </w:r>
      <w:r w:rsidR="002723D1" w:rsidRPr="004B224C">
        <w:rPr>
          <w:rFonts w:ascii="Calibri" w:hAnsi="Calibri" w:cs="Calibri"/>
          <w:sz w:val="22"/>
          <w:szCs w:val="22"/>
        </w:rPr>
        <w:t>omezen nebo přerušen po d</w:t>
      </w:r>
      <w:r w:rsidRPr="004B224C">
        <w:rPr>
          <w:rFonts w:ascii="Calibri" w:hAnsi="Calibri" w:cs="Calibri"/>
          <w:sz w:val="22"/>
          <w:szCs w:val="22"/>
        </w:rPr>
        <w:t>obu delší než 5 vyučovacích dnů,</w:t>
      </w:r>
      <w:r w:rsidR="002723D1" w:rsidRPr="004B224C">
        <w:rPr>
          <w:rFonts w:ascii="Calibri" w:hAnsi="Calibri" w:cs="Calibri"/>
          <w:sz w:val="22"/>
          <w:szCs w:val="22"/>
        </w:rPr>
        <w:t xml:space="preserve"> </w:t>
      </w:r>
      <w:r w:rsidRPr="004B224C">
        <w:rPr>
          <w:rFonts w:ascii="Calibri" w:hAnsi="Calibri" w:cs="Calibri"/>
          <w:sz w:val="22"/>
          <w:szCs w:val="22"/>
        </w:rPr>
        <w:t xml:space="preserve">sníží se </w:t>
      </w:r>
      <w:r w:rsidR="002723D1" w:rsidRPr="004B224C">
        <w:rPr>
          <w:rFonts w:ascii="Calibri" w:hAnsi="Calibri" w:cs="Calibri"/>
          <w:sz w:val="22"/>
          <w:szCs w:val="22"/>
        </w:rPr>
        <w:t>úplata stanovená plátci podle čl. 3 a 4 této směrnice v poměru odpovídajícímu počtu kalendářních dnů omezení nebo přerušení provozu vůči celkovému počtu kalendářních dnů v příslušném měsíci.</w:t>
      </w:r>
    </w:p>
    <w:p w14:paraId="3BF39555" w14:textId="77777777" w:rsidR="00BF4022" w:rsidRPr="004B224C" w:rsidRDefault="00BF4022" w:rsidP="00BF4022">
      <w:pPr>
        <w:spacing w:before="240" w:after="120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>Úplata se pak vypočte následovně:</w:t>
      </w:r>
    </w:p>
    <w:p w14:paraId="0AB4B7F2" w14:textId="77777777" w:rsidR="00BF4022" w:rsidRPr="004B224C" w:rsidRDefault="00BF4022" w:rsidP="00BF4022">
      <w:pPr>
        <w:spacing w:before="240" w:after="120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lastRenderedPageBreak/>
        <w:t>(Měsíční výše úplaty/počet pracovních dnů v konkrét</w:t>
      </w:r>
      <w:r w:rsidR="00874060" w:rsidRPr="004B224C">
        <w:rPr>
          <w:rFonts w:ascii="Calibri" w:hAnsi="Calibri" w:cs="Calibri"/>
          <w:sz w:val="22"/>
          <w:szCs w:val="22"/>
        </w:rPr>
        <w:t xml:space="preserve">ním měsíci) x počet dnů provozu </w:t>
      </w:r>
      <w:r w:rsidRPr="004B224C">
        <w:rPr>
          <w:rFonts w:ascii="Calibri" w:hAnsi="Calibri" w:cs="Calibri"/>
          <w:sz w:val="22"/>
          <w:szCs w:val="22"/>
        </w:rPr>
        <w:t>v konkrétním měsíci celkem</w:t>
      </w:r>
      <w:r w:rsidR="00DF1A1B" w:rsidRPr="004B224C">
        <w:rPr>
          <w:rFonts w:ascii="Calibri" w:hAnsi="Calibri" w:cs="Calibri"/>
          <w:sz w:val="22"/>
          <w:szCs w:val="22"/>
        </w:rPr>
        <w:t>.</w:t>
      </w:r>
    </w:p>
    <w:p w14:paraId="52017F20" w14:textId="77777777" w:rsidR="002723D1" w:rsidRPr="004B224C" w:rsidRDefault="002723D1" w:rsidP="00D277B3">
      <w:pPr>
        <w:spacing w:before="240" w:after="120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 xml:space="preserve">Pokud již úplata za příslušný kalendářní měsíc byla plátcem uhrazena, bude mu odpovídající výše úplaty vrácena v termínu dohodnutém se zákonným zástupcem.   </w:t>
      </w:r>
    </w:p>
    <w:p w14:paraId="1E76E204" w14:textId="77777777" w:rsidR="002723D1" w:rsidRPr="00DD4007" w:rsidRDefault="002723D1" w:rsidP="00E3349D">
      <w:pPr>
        <w:numPr>
          <w:ilvl w:val="0"/>
          <w:numId w:val="9"/>
        </w:numPr>
        <w:spacing w:before="240" w:after="120"/>
        <w:ind w:left="714" w:hanging="357"/>
        <w:jc w:val="both"/>
        <w:rPr>
          <w:rFonts w:ascii="Cambria" w:hAnsi="Cambria" w:cs="Calibri"/>
          <w:b/>
        </w:rPr>
      </w:pPr>
      <w:r w:rsidRPr="00DD4007">
        <w:rPr>
          <w:rFonts w:ascii="Cambria" w:hAnsi="Cambria" w:cs="Calibri"/>
          <w:b/>
        </w:rPr>
        <w:t>Osvobození od úplaty</w:t>
      </w:r>
    </w:p>
    <w:p w14:paraId="51C982CD" w14:textId="77777777" w:rsidR="002723D1" w:rsidRPr="004B224C" w:rsidRDefault="00BA2386" w:rsidP="00E3349D">
      <w:pPr>
        <w:spacing w:before="240" w:after="120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 xml:space="preserve">Osvobozen od úplaty za předškolní vzdělávání hrazené v mateřské škole, kterou zřizuje stát, kraj, obec nebo svazek obcí, může být: </w:t>
      </w:r>
    </w:p>
    <w:p w14:paraId="3AABDA06" w14:textId="77777777" w:rsidR="00105261" w:rsidRPr="004B224C" w:rsidRDefault="00105261" w:rsidP="004B224C">
      <w:pPr>
        <w:numPr>
          <w:ilvl w:val="0"/>
          <w:numId w:val="16"/>
        </w:numPr>
        <w:tabs>
          <w:tab w:val="left" w:pos="426"/>
          <w:tab w:val="left" w:pos="2340"/>
        </w:tabs>
        <w:spacing w:after="120"/>
        <w:ind w:left="426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 xml:space="preserve">zákonný zástupce dítěte, který je příjemcem dávky státní sociální pomoci, jejíž součástí je </w:t>
      </w:r>
      <w:r w:rsidRPr="004B224C">
        <w:rPr>
          <w:rFonts w:ascii="Calibri" w:hAnsi="Calibri" w:cs="Calibri"/>
          <w:b/>
          <w:bCs/>
          <w:sz w:val="22"/>
          <w:szCs w:val="22"/>
        </w:rPr>
        <w:t>složka na živobytí</w:t>
      </w:r>
      <w:r w:rsidRPr="004B224C">
        <w:rPr>
          <w:rFonts w:ascii="Calibri" w:hAnsi="Calibri" w:cs="Calibri"/>
          <w:sz w:val="22"/>
          <w:szCs w:val="22"/>
        </w:rPr>
        <w:t>, nebo členem domácnosti tohoto příjemce podle zákona o dávce státní sociální pomoci,</w:t>
      </w:r>
    </w:p>
    <w:p w14:paraId="6DD7F311" w14:textId="77777777" w:rsidR="00105261" w:rsidRPr="004B224C" w:rsidRDefault="00105261" w:rsidP="004B224C">
      <w:pPr>
        <w:numPr>
          <w:ilvl w:val="0"/>
          <w:numId w:val="16"/>
        </w:numPr>
        <w:tabs>
          <w:tab w:val="left" w:pos="426"/>
          <w:tab w:val="left" w:pos="2340"/>
        </w:tabs>
        <w:spacing w:after="120"/>
        <w:ind w:left="426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 xml:space="preserve">zákonný zástupce nezaopatřeného dítěte, pokud tomuto dítěti náleží zvýšení příspěvku na péči podle zákona o sociálních službách nebo je příjemcem dávky státní sociální pomoci, jejíž součástí je </w:t>
      </w:r>
      <w:r w:rsidRPr="004B224C">
        <w:rPr>
          <w:rFonts w:ascii="Calibri" w:hAnsi="Calibri" w:cs="Calibri"/>
          <w:b/>
          <w:bCs/>
          <w:sz w:val="22"/>
          <w:szCs w:val="22"/>
        </w:rPr>
        <w:t>bonus na dítě</w:t>
      </w:r>
      <w:r w:rsidRPr="004B224C">
        <w:rPr>
          <w:rFonts w:ascii="Calibri" w:hAnsi="Calibri" w:cs="Calibri"/>
          <w:sz w:val="22"/>
          <w:szCs w:val="22"/>
        </w:rPr>
        <w:t>, nebo členem domácnosti tohoto příjemce podle zákona o dávce státní sociální pomoci,</w:t>
      </w:r>
    </w:p>
    <w:p w14:paraId="1094B9AE" w14:textId="77777777" w:rsidR="00105261" w:rsidRPr="004B224C" w:rsidRDefault="00105261" w:rsidP="004B224C">
      <w:pPr>
        <w:numPr>
          <w:ilvl w:val="0"/>
          <w:numId w:val="16"/>
        </w:numPr>
        <w:tabs>
          <w:tab w:val="left" w:pos="426"/>
          <w:tab w:val="left" w:pos="2340"/>
        </w:tabs>
        <w:spacing w:after="120"/>
        <w:ind w:left="426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>rodič, kterému náleží zvýšení příspěvku na péči podle zákona o sociálních službách z důvodu péče o nezaopatřené dítě, nebo</w:t>
      </w:r>
    </w:p>
    <w:p w14:paraId="34A40E45" w14:textId="77777777" w:rsidR="00105261" w:rsidRPr="004B224C" w:rsidRDefault="00105261" w:rsidP="004B224C">
      <w:pPr>
        <w:numPr>
          <w:ilvl w:val="0"/>
          <w:numId w:val="16"/>
        </w:numPr>
        <w:tabs>
          <w:tab w:val="left" w:pos="426"/>
          <w:tab w:val="left" w:pos="2340"/>
        </w:tabs>
        <w:spacing w:after="120"/>
        <w:ind w:left="426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>fyzická osoba, která o dítě osobně pečuje a z důvodu péče o toto dítě pobírá dávky pěstounské péče podle zákona o sociálně-právní ochraně dětí,</w:t>
      </w:r>
    </w:p>
    <w:p w14:paraId="14C4408A" w14:textId="77777777" w:rsidR="00BA2386" w:rsidRPr="004B224C" w:rsidRDefault="00BA2386" w:rsidP="003C5922">
      <w:pPr>
        <w:tabs>
          <w:tab w:val="left" w:pos="2160"/>
          <w:tab w:val="left" w:pos="2340"/>
        </w:tabs>
        <w:spacing w:after="120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>pokud tuto skutečnost prokáže ředitelce mateřské školy.</w:t>
      </w:r>
    </w:p>
    <w:p w14:paraId="47ECAEF2" w14:textId="77777777" w:rsidR="002723D1" w:rsidRPr="004B224C" w:rsidRDefault="00874060" w:rsidP="003C5922">
      <w:pPr>
        <w:tabs>
          <w:tab w:val="left" w:pos="2160"/>
          <w:tab w:val="left" w:pos="2340"/>
        </w:tabs>
        <w:spacing w:after="120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>Plátce doručí ředitelce žádost společně s potvrzením o přiznání dávky, které vydává příslušný úřad. Pokud plátce musí opakovaně prokazovat příjem pro přiznání sociální dávky (v čtvrtletních či měsíčních intervalech), je nutné dokládat opakovaně i potvrzení.</w:t>
      </w:r>
    </w:p>
    <w:p w14:paraId="5E005852" w14:textId="77777777" w:rsidR="002723D1" w:rsidRPr="004B224C" w:rsidRDefault="002723D1" w:rsidP="00E3349D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 xml:space="preserve">Osvobození od úplaty je platné od 1. dne kalendářního měsíce, </w:t>
      </w:r>
      <w:r w:rsidR="00105261" w:rsidRPr="004B224C">
        <w:rPr>
          <w:rFonts w:ascii="Calibri" w:hAnsi="Calibri" w:cs="Calibri"/>
          <w:sz w:val="22"/>
          <w:szCs w:val="22"/>
        </w:rPr>
        <w:t>pro</w:t>
      </w:r>
      <w:r w:rsidRPr="004B224C">
        <w:rPr>
          <w:rFonts w:ascii="Calibri" w:hAnsi="Calibri" w:cs="Calibri"/>
          <w:sz w:val="22"/>
          <w:szCs w:val="22"/>
        </w:rPr>
        <w:t> kter</w:t>
      </w:r>
      <w:r w:rsidR="00105261" w:rsidRPr="004B224C">
        <w:rPr>
          <w:rFonts w:ascii="Calibri" w:hAnsi="Calibri" w:cs="Calibri"/>
          <w:sz w:val="22"/>
          <w:szCs w:val="22"/>
        </w:rPr>
        <w:t>ý</w:t>
      </w:r>
      <w:r w:rsidRPr="004B224C">
        <w:rPr>
          <w:rFonts w:ascii="Calibri" w:hAnsi="Calibri" w:cs="Calibri"/>
          <w:sz w:val="22"/>
          <w:szCs w:val="22"/>
        </w:rPr>
        <w:t xml:space="preserve"> plátce nárok na osvobození od úplaty ředitelce mateřské školy prokázal. </w:t>
      </w:r>
    </w:p>
    <w:p w14:paraId="4E493CE5" w14:textId="77777777" w:rsidR="002723D1" w:rsidRPr="00DD4007" w:rsidRDefault="002723D1" w:rsidP="002A5A73">
      <w:pPr>
        <w:numPr>
          <w:ilvl w:val="0"/>
          <w:numId w:val="9"/>
        </w:numPr>
        <w:spacing w:before="240" w:after="120"/>
        <w:jc w:val="both"/>
        <w:rPr>
          <w:rFonts w:ascii="Cambria" w:hAnsi="Cambria" w:cs="Calibri"/>
          <w:b/>
        </w:rPr>
      </w:pPr>
      <w:r w:rsidRPr="00DD4007">
        <w:rPr>
          <w:rFonts w:ascii="Cambria" w:hAnsi="Cambria" w:cs="Calibri"/>
          <w:b/>
        </w:rPr>
        <w:t>Podmínky splatnosti úplaty</w:t>
      </w:r>
    </w:p>
    <w:p w14:paraId="6AB207BD" w14:textId="77777777" w:rsidR="002723D1" w:rsidRPr="004B224C" w:rsidRDefault="002723D1" w:rsidP="002A5A73">
      <w:pPr>
        <w:spacing w:before="240" w:after="120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 xml:space="preserve">Úplata na kalendářní měsíc </w:t>
      </w:r>
      <w:r w:rsidR="00E12FF0" w:rsidRPr="004B224C">
        <w:rPr>
          <w:rFonts w:ascii="Calibri" w:hAnsi="Calibri" w:cs="Calibri"/>
          <w:sz w:val="22"/>
          <w:szCs w:val="22"/>
        </w:rPr>
        <w:t xml:space="preserve">se obvykle vybírá </w:t>
      </w:r>
      <w:r w:rsidRPr="004B224C">
        <w:rPr>
          <w:rFonts w:ascii="Calibri" w:hAnsi="Calibri" w:cs="Calibri"/>
          <w:sz w:val="22"/>
          <w:szCs w:val="22"/>
        </w:rPr>
        <w:t xml:space="preserve">do </w:t>
      </w:r>
      <w:r w:rsidR="00BA2386" w:rsidRPr="004B224C">
        <w:rPr>
          <w:rFonts w:ascii="Calibri" w:hAnsi="Calibri" w:cs="Calibri"/>
          <w:sz w:val="22"/>
          <w:szCs w:val="22"/>
        </w:rPr>
        <w:t>15</w:t>
      </w:r>
      <w:r w:rsidRPr="004B224C">
        <w:rPr>
          <w:rFonts w:ascii="Calibri" w:hAnsi="Calibri" w:cs="Calibri"/>
          <w:sz w:val="22"/>
          <w:szCs w:val="22"/>
        </w:rPr>
        <w:t xml:space="preserve">. dne </w:t>
      </w:r>
      <w:r w:rsidR="00BA2386" w:rsidRPr="004B224C">
        <w:rPr>
          <w:rFonts w:ascii="Calibri" w:hAnsi="Calibri" w:cs="Calibri"/>
          <w:sz w:val="22"/>
          <w:szCs w:val="22"/>
        </w:rPr>
        <w:t xml:space="preserve">daného </w:t>
      </w:r>
      <w:r w:rsidR="00C3361E" w:rsidRPr="004B224C">
        <w:rPr>
          <w:rFonts w:ascii="Calibri" w:hAnsi="Calibri" w:cs="Calibri"/>
          <w:sz w:val="22"/>
          <w:szCs w:val="22"/>
        </w:rPr>
        <w:t>kalendářního měsíce</w:t>
      </w:r>
      <w:r w:rsidR="00E12FF0" w:rsidRPr="004B224C">
        <w:rPr>
          <w:rFonts w:ascii="Calibri" w:hAnsi="Calibri" w:cs="Calibri"/>
          <w:sz w:val="22"/>
          <w:szCs w:val="22"/>
        </w:rPr>
        <w:t xml:space="preserve"> společně se stravným</w:t>
      </w:r>
      <w:r w:rsidR="00C3361E" w:rsidRPr="004B224C">
        <w:rPr>
          <w:rFonts w:ascii="Calibri" w:hAnsi="Calibri" w:cs="Calibri"/>
          <w:sz w:val="22"/>
          <w:szCs w:val="22"/>
        </w:rPr>
        <w:t>, pokud ředitel</w:t>
      </w:r>
      <w:r w:rsidR="002A5A73" w:rsidRPr="004B224C">
        <w:rPr>
          <w:rFonts w:ascii="Calibri" w:hAnsi="Calibri" w:cs="Calibri"/>
          <w:sz w:val="22"/>
          <w:szCs w:val="22"/>
        </w:rPr>
        <w:t>ka</w:t>
      </w:r>
      <w:r w:rsidR="00C3361E" w:rsidRPr="004B224C">
        <w:rPr>
          <w:rFonts w:ascii="Calibri" w:hAnsi="Calibri" w:cs="Calibri"/>
          <w:sz w:val="22"/>
          <w:szCs w:val="22"/>
        </w:rPr>
        <w:t xml:space="preserve"> mateřské školy nedohodne se zákonným zástupcem dítěte jinou splatnost úhrady</w:t>
      </w:r>
      <w:r w:rsidRPr="004B224C">
        <w:rPr>
          <w:rFonts w:ascii="Calibri" w:hAnsi="Calibri" w:cs="Calibri"/>
          <w:sz w:val="22"/>
          <w:szCs w:val="22"/>
        </w:rPr>
        <w:t>.</w:t>
      </w:r>
      <w:r w:rsidR="00E12FF0" w:rsidRPr="004B224C">
        <w:rPr>
          <w:rFonts w:ascii="Calibri" w:hAnsi="Calibri" w:cs="Calibri"/>
          <w:sz w:val="22"/>
          <w:szCs w:val="22"/>
        </w:rPr>
        <w:t xml:space="preserve"> </w:t>
      </w:r>
    </w:p>
    <w:p w14:paraId="4ADFC2BD" w14:textId="77777777" w:rsidR="002723D1" w:rsidRPr="004B224C" w:rsidRDefault="002723D1" w:rsidP="002A5A73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>Plátce uhradí úplatu bezhotovostním převodem na určený bankovní účet mateřské školy.</w:t>
      </w:r>
    </w:p>
    <w:p w14:paraId="053EA7C7" w14:textId="77777777" w:rsidR="003C5922" w:rsidRPr="004B224C" w:rsidRDefault="002A5A73" w:rsidP="002A5A73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>Při opakovaném neplacení nebo</w:t>
      </w:r>
      <w:r w:rsidR="002723D1" w:rsidRPr="004B224C">
        <w:rPr>
          <w:rFonts w:ascii="Calibri" w:hAnsi="Calibri" w:cs="Calibri"/>
          <w:sz w:val="22"/>
          <w:szCs w:val="22"/>
        </w:rPr>
        <w:t xml:space="preserve"> nedodržení termínu může být docházka dítěte do MŠ ukončena.</w:t>
      </w:r>
    </w:p>
    <w:p w14:paraId="4FB72BF9" w14:textId="77777777" w:rsidR="002723D1" w:rsidRPr="002A5A73" w:rsidRDefault="00681A40" w:rsidP="002A5A73">
      <w:pPr>
        <w:numPr>
          <w:ilvl w:val="0"/>
          <w:numId w:val="9"/>
        </w:numPr>
        <w:spacing w:before="240" w:after="120"/>
        <w:jc w:val="both"/>
        <w:rPr>
          <w:rFonts w:ascii="Cambria" w:hAnsi="Cambria" w:cs="Calibri"/>
          <w:b/>
        </w:rPr>
      </w:pPr>
      <w:r>
        <w:rPr>
          <w:rFonts w:ascii="Cambria" w:hAnsi="Cambria" w:cs="Calibri"/>
          <w:b/>
        </w:rPr>
        <w:t>Závěrečné</w:t>
      </w:r>
      <w:r w:rsidR="002723D1" w:rsidRPr="002A5A73">
        <w:rPr>
          <w:rFonts w:ascii="Cambria" w:hAnsi="Cambria" w:cs="Calibri"/>
          <w:b/>
        </w:rPr>
        <w:t xml:space="preserve"> ustanovení</w:t>
      </w:r>
    </w:p>
    <w:p w14:paraId="411ECF84" w14:textId="77777777" w:rsidR="00994CEC" w:rsidRPr="004B224C" w:rsidRDefault="002723D1" w:rsidP="002A5A73">
      <w:pPr>
        <w:widowControl w:val="0"/>
        <w:numPr>
          <w:ilvl w:val="0"/>
          <w:numId w:val="15"/>
        </w:numPr>
        <w:spacing w:after="120"/>
        <w:ind w:left="426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>Výše úplaty, která se vypočítává podle ustanovení jednotlivých článků této směrnice, se zaokrouhluje vždy k nejbližší platné nominální hodno</w:t>
      </w:r>
      <w:r w:rsidR="00957D34" w:rsidRPr="004B224C">
        <w:rPr>
          <w:rFonts w:ascii="Calibri" w:hAnsi="Calibri" w:cs="Calibri"/>
          <w:sz w:val="22"/>
          <w:szCs w:val="22"/>
        </w:rPr>
        <w:t>tě zákonných peněz v oběhu (viz</w:t>
      </w:r>
      <w:r w:rsidRPr="004B224C">
        <w:rPr>
          <w:rFonts w:ascii="Calibri" w:hAnsi="Calibri" w:cs="Calibri"/>
          <w:sz w:val="22"/>
          <w:szCs w:val="22"/>
        </w:rPr>
        <w:t xml:space="preserve"> právní výklad MŠMT č. 1/2006, stanovisko č.</w:t>
      </w:r>
      <w:r w:rsidR="000743E0" w:rsidRPr="004B224C">
        <w:rPr>
          <w:rFonts w:ascii="Calibri" w:hAnsi="Calibri" w:cs="Calibri"/>
          <w:sz w:val="22"/>
          <w:szCs w:val="22"/>
        </w:rPr>
        <w:t xml:space="preserve"> </w:t>
      </w:r>
      <w:r w:rsidRPr="004B224C">
        <w:rPr>
          <w:rFonts w:ascii="Calibri" w:hAnsi="Calibri" w:cs="Calibri"/>
          <w:sz w:val="22"/>
          <w:szCs w:val="22"/>
        </w:rPr>
        <w:t>6).</w:t>
      </w:r>
    </w:p>
    <w:p w14:paraId="560BCF8C" w14:textId="3F221D3A" w:rsidR="002723D1" w:rsidRPr="004B224C" w:rsidRDefault="002723D1" w:rsidP="002A5A73">
      <w:pPr>
        <w:widowControl w:val="0"/>
        <w:numPr>
          <w:ilvl w:val="0"/>
          <w:numId w:val="15"/>
        </w:numPr>
        <w:spacing w:after="120"/>
        <w:ind w:left="426"/>
        <w:jc w:val="both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>Tato směrnice</w:t>
      </w:r>
      <w:r w:rsidR="002A5A73" w:rsidRPr="004B224C">
        <w:rPr>
          <w:rFonts w:ascii="Calibri" w:hAnsi="Calibri" w:cs="Calibri"/>
          <w:sz w:val="22"/>
          <w:szCs w:val="22"/>
        </w:rPr>
        <w:t xml:space="preserve"> nabývá účinnosti dnem 1. </w:t>
      </w:r>
      <w:r w:rsidR="00524632">
        <w:rPr>
          <w:rFonts w:ascii="Calibri" w:hAnsi="Calibri" w:cs="Calibri"/>
          <w:sz w:val="22"/>
          <w:szCs w:val="22"/>
        </w:rPr>
        <w:t>9</w:t>
      </w:r>
      <w:r w:rsidR="002A5A73" w:rsidRPr="004B224C">
        <w:rPr>
          <w:rFonts w:ascii="Calibri" w:hAnsi="Calibri" w:cs="Calibri"/>
          <w:sz w:val="22"/>
          <w:szCs w:val="22"/>
        </w:rPr>
        <w:t>. 202</w:t>
      </w:r>
      <w:r w:rsidR="00524632">
        <w:rPr>
          <w:rFonts w:ascii="Calibri" w:hAnsi="Calibri" w:cs="Calibri"/>
          <w:sz w:val="22"/>
          <w:szCs w:val="22"/>
        </w:rPr>
        <w:t>6</w:t>
      </w:r>
      <w:r w:rsidR="00367556" w:rsidRPr="004B224C">
        <w:rPr>
          <w:rFonts w:ascii="Calibri" w:hAnsi="Calibri" w:cs="Calibri"/>
          <w:sz w:val="22"/>
          <w:szCs w:val="22"/>
        </w:rPr>
        <w:t xml:space="preserve"> a </w:t>
      </w:r>
      <w:r w:rsidR="00681A40" w:rsidRPr="004B224C">
        <w:rPr>
          <w:rFonts w:ascii="Calibri" w:hAnsi="Calibri" w:cs="Calibri"/>
          <w:sz w:val="22"/>
          <w:szCs w:val="22"/>
        </w:rPr>
        <w:t>nahrazuje</w:t>
      </w:r>
      <w:r w:rsidR="00367556" w:rsidRPr="004B224C">
        <w:rPr>
          <w:rFonts w:ascii="Calibri" w:hAnsi="Calibri" w:cs="Calibri"/>
          <w:sz w:val="22"/>
          <w:szCs w:val="22"/>
        </w:rPr>
        <w:t xml:space="preserve"> předchozí směrnici za dne 1. </w:t>
      </w:r>
      <w:r w:rsidR="00524632">
        <w:rPr>
          <w:rFonts w:ascii="Calibri" w:hAnsi="Calibri" w:cs="Calibri"/>
          <w:sz w:val="22"/>
          <w:szCs w:val="22"/>
        </w:rPr>
        <w:t>10</w:t>
      </w:r>
      <w:r w:rsidR="00367556" w:rsidRPr="004B224C">
        <w:rPr>
          <w:rFonts w:ascii="Calibri" w:hAnsi="Calibri" w:cs="Calibri"/>
          <w:sz w:val="22"/>
          <w:szCs w:val="22"/>
        </w:rPr>
        <w:t>. 202</w:t>
      </w:r>
      <w:r w:rsidR="00524632">
        <w:rPr>
          <w:rFonts w:ascii="Calibri" w:hAnsi="Calibri" w:cs="Calibri"/>
          <w:sz w:val="22"/>
          <w:szCs w:val="22"/>
        </w:rPr>
        <w:t>5</w:t>
      </w:r>
      <w:r w:rsidRPr="004B224C">
        <w:rPr>
          <w:rFonts w:ascii="Calibri" w:hAnsi="Calibri" w:cs="Calibri"/>
          <w:sz w:val="22"/>
          <w:szCs w:val="22"/>
        </w:rPr>
        <w:t xml:space="preserve">. </w:t>
      </w:r>
    </w:p>
    <w:p w14:paraId="1E260A79" w14:textId="77777777" w:rsidR="00367556" w:rsidRPr="004B224C" w:rsidRDefault="00367556" w:rsidP="000C322C">
      <w:pPr>
        <w:ind w:left="5664" w:firstLine="708"/>
        <w:rPr>
          <w:rFonts w:ascii="Calibri" w:hAnsi="Calibri" w:cs="Calibri"/>
          <w:sz w:val="22"/>
          <w:szCs w:val="22"/>
        </w:rPr>
      </w:pPr>
    </w:p>
    <w:p w14:paraId="346C8AEA" w14:textId="77777777" w:rsidR="00367556" w:rsidRPr="004B224C" w:rsidRDefault="00367556" w:rsidP="000C322C">
      <w:pPr>
        <w:ind w:left="5664" w:firstLine="708"/>
        <w:rPr>
          <w:rFonts w:ascii="Calibri" w:hAnsi="Calibri" w:cs="Calibri"/>
          <w:sz w:val="22"/>
          <w:szCs w:val="22"/>
        </w:rPr>
      </w:pPr>
    </w:p>
    <w:p w14:paraId="431A0D5F" w14:textId="77777777" w:rsidR="004B224C" w:rsidRDefault="004B224C" w:rsidP="004B224C">
      <w:pPr>
        <w:rPr>
          <w:rFonts w:ascii="Calibri" w:hAnsi="Calibri" w:cs="Calibri"/>
          <w:sz w:val="22"/>
          <w:szCs w:val="22"/>
        </w:rPr>
      </w:pPr>
    </w:p>
    <w:p w14:paraId="597FD199" w14:textId="77777777" w:rsidR="004B224C" w:rsidRDefault="004B224C" w:rsidP="004B224C">
      <w:pPr>
        <w:rPr>
          <w:rFonts w:ascii="Calibri" w:hAnsi="Calibri" w:cs="Calibri"/>
          <w:sz w:val="22"/>
          <w:szCs w:val="22"/>
        </w:rPr>
      </w:pPr>
    </w:p>
    <w:p w14:paraId="1798BD7D" w14:textId="77777777" w:rsidR="004B224C" w:rsidRDefault="002723D1" w:rsidP="004B224C">
      <w:pPr>
        <w:ind w:left="6372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 xml:space="preserve">Mgr. </w:t>
      </w:r>
      <w:r w:rsidR="00F62BAF" w:rsidRPr="004B224C">
        <w:rPr>
          <w:rFonts w:ascii="Calibri" w:hAnsi="Calibri" w:cs="Calibri"/>
          <w:sz w:val="22"/>
          <w:szCs w:val="22"/>
        </w:rPr>
        <w:t>Radka Melichnová</w:t>
      </w:r>
    </w:p>
    <w:p w14:paraId="59AA3542" w14:textId="77777777" w:rsidR="00EB4C28" w:rsidRPr="004B224C" w:rsidRDefault="002723D1" w:rsidP="004B224C">
      <w:pPr>
        <w:ind w:left="5664" w:firstLine="708"/>
        <w:rPr>
          <w:rFonts w:ascii="Calibri" w:hAnsi="Calibri" w:cs="Calibri"/>
          <w:sz w:val="22"/>
          <w:szCs w:val="22"/>
        </w:rPr>
      </w:pPr>
      <w:r w:rsidRPr="004B224C">
        <w:rPr>
          <w:rFonts w:ascii="Calibri" w:hAnsi="Calibri" w:cs="Calibri"/>
          <w:sz w:val="22"/>
          <w:szCs w:val="22"/>
        </w:rPr>
        <w:t>ředitelka MŠ</w:t>
      </w:r>
    </w:p>
    <w:sectPr w:rsidR="00EB4C28" w:rsidRPr="004B224C" w:rsidSect="00367556">
      <w:headerReference w:type="default" r:id="rId8"/>
      <w:footerReference w:type="default" r:id="rId9"/>
      <w:pgSz w:w="11905" w:h="16837"/>
      <w:pgMar w:top="1191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FC40E" w14:textId="77777777" w:rsidR="00BA29CC" w:rsidRDefault="00BA29CC">
      <w:r>
        <w:separator/>
      </w:r>
    </w:p>
  </w:endnote>
  <w:endnote w:type="continuationSeparator" w:id="0">
    <w:p w14:paraId="3E602D15" w14:textId="77777777" w:rsidR="00BA29CC" w:rsidRDefault="00BA2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CF637" w14:textId="77777777" w:rsidR="004C5A1E" w:rsidRPr="00163861" w:rsidRDefault="004C5A1E">
    <w:pPr>
      <w:pStyle w:val="Zpat"/>
      <w:rPr>
        <w:rFonts w:ascii="Calibri" w:hAnsi="Calibri" w:cs="Calibri"/>
        <w:sz w:val="16"/>
        <w:szCs w:val="16"/>
      </w:rPr>
    </w:pPr>
    <w:r w:rsidRPr="00163861">
      <w:rPr>
        <w:rFonts w:ascii="Calibri" w:hAnsi="Calibri" w:cs="Calibri"/>
        <w:sz w:val="16"/>
        <w:szCs w:val="16"/>
      </w:rPr>
      <w:t>Směrnice o úplatě za předškolní vzdělávání</w:t>
    </w:r>
    <w:r w:rsidRPr="00163861">
      <w:rPr>
        <w:rFonts w:ascii="Calibri" w:hAnsi="Calibri" w:cs="Calibri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30A3E" w14:textId="77777777" w:rsidR="00BA29CC" w:rsidRDefault="00BA29CC">
      <w:r>
        <w:separator/>
      </w:r>
    </w:p>
  </w:footnote>
  <w:footnote w:type="continuationSeparator" w:id="0">
    <w:p w14:paraId="1FFACC9E" w14:textId="77777777" w:rsidR="00BA29CC" w:rsidRDefault="00BA2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Prosttabulka4"/>
      <w:tblW w:w="0" w:type="auto"/>
      <w:tblLook w:val="04A0" w:firstRow="1" w:lastRow="0" w:firstColumn="1" w:lastColumn="0" w:noHBand="0" w:noVBand="1"/>
    </w:tblPr>
    <w:tblGrid>
      <w:gridCol w:w="2539"/>
      <w:gridCol w:w="6530"/>
    </w:tblGrid>
    <w:tr w:rsidR="00F427A1" w14:paraId="5108F759" w14:textId="77777777" w:rsidTr="000824BA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125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405" w:type="dxa"/>
        </w:tcPr>
        <w:p w14:paraId="6C15EF37" w14:textId="77777777" w:rsidR="00F427A1" w:rsidRDefault="00F427A1" w:rsidP="00860FD5">
          <w:pPr>
            <w:jc w:val="both"/>
            <w:rPr>
              <w:rFonts w:ascii="Cambria" w:hAnsi="Cambria" w:cs="Calibri"/>
              <w:b w:val="0"/>
              <w:spacing w:val="20"/>
              <w:sz w:val="22"/>
              <w:szCs w:val="22"/>
            </w:rPr>
          </w:pPr>
          <w:r>
            <w:rPr>
              <w:rFonts w:ascii="Cambria" w:hAnsi="Cambria" w:cs="Calibri"/>
              <w:noProof/>
              <w:spacing w:val="20"/>
              <w:sz w:val="22"/>
              <w:szCs w:val="22"/>
            </w:rPr>
            <w:drawing>
              <wp:inline distT="0" distB="0" distL="0" distR="0" wp14:anchorId="6005EBFE" wp14:editId="5E3B673B">
                <wp:extent cx="1475105" cy="536575"/>
                <wp:effectExtent l="0" t="0" r="0" b="0"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5105" cy="5365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57" w:type="dxa"/>
        </w:tcPr>
        <w:p w14:paraId="20870905" w14:textId="77777777" w:rsidR="00F427A1" w:rsidRPr="000824BA" w:rsidRDefault="00F427A1" w:rsidP="00860FD5">
          <w:pPr>
            <w:spacing w:before="120"/>
            <w:jc w:val="both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 w:cs="Calibri"/>
              <w:b w:val="0"/>
              <w:bCs w:val="0"/>
              <w:spacing w:val="20"/>
              <w:sz w:val="22"/>
              <w:szCs w:val="22"/>
            </w:rPr>
          </w:pPr>
          <w:r w:rsidRPr="000824BA">
            <w:rPr>
              <w:rFonts w:ascii="Cambria" w:hAnsi="Cambria" w:cs="Calibri"/>
              <w:b w:val="0"/>
              <w:bCs w:val="0"/>
              <w:spacing w:val="20"/>
              <w:sz w:val="22"/>
              <w:szCs w:val="22"/>
            </w:rPr>
            <w:t xml:space="preserve">MATEŘSKÁ ŠKOLA MOZAIKA Pardubice, </w:t>
          </w:r>
        </w:p>
        <w:p w14:paraId="7771B7FD" w14:textId="77777777" w:rsidR="00F427A1" w:rsidRPr="000824BA" w:rsidRDefault="00F427A1" w:rsidP="00860FD5">
          <w:pPr>
            <w:jc w:val="both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 w:cs="Calibri"/>
              <w:b w:val="0"/>
              <w:bCs w:val="0"/>
              <w:spacing w:val="20"/>
              <w:sz w:val="22"/>
              <w:szCs w:val="22"/>
            </w:rPr>
          </w:pPr>
          <w:r w:rsidRPr="000824BA">
            <w:rPr>
              <w:rFonts w:ascii="Cambria" w:hAnsi="Cambria" w:cs="Calibri"/>
              <w:b w:val="0"/>
              <w:bCs w:val="0"/>
              <w:spacing w:val="20"/>
              <w:sz w:val="22"/>
              <w:szCs w:val="22"/>
            </w:rPr>
            <w:t>nábřeží Závodu míru 1961</w:t>
          </w:r>
        </w:p>
        <w:p w14:paraId="60AC676F" w14:textId="5F3A54F2" w:rsidR="00F427A1" w:rsidRPr="000824BA" w:rsidRDefault="00F427A1" w:rsidP="00860FD5">
          <w:pPr>
            <w:jc w:val="both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 w:cs="Calibri"/>
              <w:b w:val="0"/>
              <w:bCs w:val="0"/>
              <w:spacing w:val="20"/>
              <w:sz w:val="22"/>
              <w:szCs w:val="22"/>
            </w:rPr>
          </w:pPr>
          <w:r w:rsidRPr="000824BA">
            <w:rPr>
              <w:rFonts w:ascii="Calibri" w:hAnsi="Calibri" w:cs="Calibri"/>
              <w:b w:val="0"/>
              <w:bCs w:val="0"/>
              <w:sz w:val="22"/>
              <w:szCs w:val="22"/>
            </w:rPr>
            <w:t xml:space="preserve">tel.: 731 291 831, e-mail: </w:t>
          </w:r>
          <w:hyperlink r:id="rId2" w:history="1">
            <w:r w:rsidRPr="000824BA">
              <w:rPr>
                <w:rFonts w:ascii="Calibri" w:hAnsi="Calibri" w:cs="Calibri"/>
                <w:b w:val="0"/>
                <w:bCs w:val="0"/>
                <w:color w:val="0000FF"/>
                <w:sz w:val="22"/>
                <w:szCs w:val="22"/>
                <w:u w:val="single"/>
              </w:rPr>
              <w:t>skolka@mszm.cz</w:t>
            </w:r>
          </w:hyperlink>
          <w:r w:rsidRPr="000824BA">
            <w:rPr>
              <w:rFonts w:ascii="Calibri" w:hAnsi="Calibri" w:cs="Calibri"/>
              <w:b w:val="0"/>
              <w:bCs w:val="0"/>
              <w:sz w:val="22"/>
              <w:szCs w:val="22"/>
            </w:rPr>
            <w:t>, IČO: 601 57 241</w:t>
          </w:r>
        </w:p>
      </w:tc>
    </w:tr>
  </w:tbl>
  <w:p w14:paraId="694D0901" w14:textId="77777777" w:rsidR="002723D1" w:rsidRPr="00367556" w:rsidRDefault="002723D1" w:rsidP="00F427A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(%1)"/>
      <w:lvlJc w:val="left"/>
      <w:pPr>
        <w:tabs>
          <w:tab w:val="num" w:pos="735"/>
        </w:tabs>
        <w:ind w:left="735" w:hanging="375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(%1)"/>
      <w:lvlJc w:val="left"/>
      <w:pPr>
        <w:tabs>
          <w:tab w:val="num" w:pos="1065"/>
        </w:tabs>
        <w:ind w:left="1065" w:hanging="705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08FB455C"/>
    <w:multiLevelType w:val="hybridMultilevel"/>
    <w:tmpl w:val="4936237A"/>
    <w:lvl w:ilvl="0" w:tplc="A210DF3E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B16BE3"/>
    <w:multiLevelType w:val="hybridMultilevel"/>
    <w:tmpl w:val="43DEF36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370B18"/>
    <w:multiLevelType w:val="hybridMultilevel"/>
    <w:tmpl w:val="B6E05A52"/>
    <w:lvl w:ilvl="0" w:tplc="A210DF3E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26D52"/>
    <w:multiLevelType w:val="hybridMultilevel"/>
    <w:tmpl w:val="45C28A54"/>
    <w:lvl w:ilvl="0" w:tplc="00000001">
      <w:start w:val="1"/>
      <w:numFmt w:val="decimal"/>
      <w:lvlText w:val="(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EF24DF"/>
    <w:multiLevelType w:val="hybridMultilevel"/>
    <w:tmpl w:val="5228218E"/>
    <w:lvl w:ilvl="0" w:tplc="A210DF3E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40D52"/>
    <w:multiLevelType w:val="hybridMultilevel"/>
    <w:tmpl w:val="867CB7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934A4"/>
    <w:multiLevelType w:val="hybridMultilevel"/>
    <w:tmpl w:val="7988B604"/>
    <w:lvl w:ilvl="0" w:tplc="A210DF3E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D7045C"/>
    <w:multiLevelType w:val="hybridMultilevel"/>
    <w:tmpl w:val="2146D8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EE7ABB"/>
    <w:multiLevelType w:val="hybridMultilevel"/>
    <w:tmpl w:val="5E44ABFA"/>
    <w:lvl w:ilvl="0" w:tplc="A210DF3E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974707"/>
    <w:multiLevelType w:val="hybridMultilevel"/>
    <w:tmpl w:val="11F64A2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015364">
    <w:abstractNumId w:val="0"/>
  </w:num>
  <w:num w:numId="2" w16cid:durableId="592710703">
    <w:abstractNumId w:val="1"/>
  </w:num>
  <w:num w:numId="3" w16cid:durableId="355078432">
    <w:abstractNumId w:val="2"/>
  </w:num>
  <w:num w:numId="4" w16cid:durableId="922177269">
    <w:abstractNumId w:val="3"/>
  </w:num>
  <w:num w:numId="5" w16cid:durableId="1414203902">
    <w:abstractNumId w:val="4"/>
  </w:num>
  <w:num w:numId="6" w16cid:durableId="861258">
    <w:abstractNumId w:val="5"/>
  </w:num>
  <w:num w:numId="7" w16cid:durableId="1972973137">
    <w:abstractNumId w:val="9"/>
  </w:num>
  <w:num w:numId="8" w16cid:durableId="238370664">
    <w:abstractNumId w:val="7"/>
  </w:num>
  <w:num w:numId="9" w16cid:durableId="1087187098">
    <w:abstractNumId w:val="10"/>
  </w:num>
  <w:num w:numId="10" w16cid:durableId="1409423938">
    <w:abstractNumId w:val="14"/>
  </w:num>
  <w:num w:numId="11" w16cid:durableId="427384194">
    <w:abstractNumId w:val="15"/>
  </w:num>
  <w:num w:numId="12" w16cid:durableId="345447685">
    <w:abstractNumId w:val="6"/>
  </w:num>
  <w:num w:numId="13" w16cid:durableId="119348638">
    <w:abstractNumId w:val="12"/>
  </w:num>
  <w:num w:numId="14" w16cid:durableId="1566601938">
    <w:abstractNumId w:val="8"/>
  </w:num>
  <w:num w:numId="15" w16cid:durableId="1032802864">
    <w:abstractNumId w:val="11"/>
  </w:num>
  <w:num w:numId="16" w16cid:durableId="10542383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ln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D26"/>
    <w:rsid w:val="00025DEC"/>
    <w:rsid w:val="000319C2"/>
    <w:rsid w:val="000743E0"/>
    <w:rsid w:val="000A2ABD"/>
    <w:rsid w:val="000B3EB1"/>
    <w:rsid w:val="000B6268"/>
    <w:rsid w:val="000C322C"/>
    <w:rsid w:val="00105261"/>
    <w:rsid w:val="00163861"/>
    <w:rsid w:val="001961C0"/>
    <w:rsid w:val="001A6AE2"/>
    <w:rsid w:val="001B3CFF"/>
    <w:rsid w:val="001C22DD"/>
    <w:rsid w:val="001D3A7D"/>
    <w:rsid w:val="00207E20"/>
    <w:rsid w:val="002444D5"/>
    <w:rsid w:val="002467F7"/>
    <w:rsid w:val="002723D1"/>
    <w:rsid w:val="002924F7"/>
    <w:rsid w:val="002A5A73"/>
    <w:rsid w:val="002B6493"/>
    <w:rsid w:val="002B7DAF"/>
    <w:rsid w:val="002C12ED"/>
    <w:rsid w:val="002E6F07"/>
    <w:rsid w:val="003076CA"/>
    <w:rsid w:val="0033301B"/>
    <w:rsid w:val="00340C86"/>
    <w:rsid w:val="003464BF"/>
    <w:rsid w:val="00353093"/>
    <w:rsid w:val="00362217"/>
    <w:rsid w:val="00367556"/>
    <w:rsid w:val="003C5922"/>
    <w:rsid w:val="00430A5F"/>
    <w:rsid w:val="00433C0E"/>
    <w:rsid w:val="00473674"/>
    <w:rsid w:val="00473957"/>
    <w:rsid w:val="00483B18"/>
    <w:rsid w:val="004936B7"/>
    <w:rsid w:val="004B224C"/>
    <w:rsid w:val="004C3BA8"/>
    <w:rsid w:val="004C5A1E"/>
    <w:rsid w:val="004D160E"/>
    <w:rsid w:val="004D7C8B"/>
    <w:rsid w:val="004E1989"/>
    <w:rsid w:val="004F007D"/>
    <w:rsid w:val="00524632"/>
    <w:rsid w:val="005317C0"/>
    <w:rsid w:val="005865F6"/>
    <w:rsid w:val="005C3D26"/>
    <w:rsid w:val="005E1E4A"/>
    <w:rsid w:val="0066583F"/>
    <w:rsid w:val="00681A40"/>
    <w:rsid w:val="00683CCA"/>
    <w:rsid w:val="006D2A31"/>
    <w:rsid w:val="00751C20"/>
    <w:rsid w:val="007B36CC"/>
    <w:rsid w:val="007C26E9"/>
    <w:rsid w:val="007E1D55"/>
    <w:rsid w:val="0080416D"/>
    <w:rsid w:val="0080483C"/>
    <w:rsid w:val="00851C19"/>
    <w:rsid w:val="00867D18"/>
    <w:rsid w:val="00874060"/>
    <w:rsid w:val="008743A2"/>
    <w:rsid w:val="008C73E3"/>
    <w:rsid w:val="008D3151"/>
    <w:rsid w:val="00957D34"/>
    <w:rsid w:val="0096300F"/>
    <w:rsid w:val="009858BF"/>
    <w:rsid w:val="00994CEC"/>
    <w:rsid w:val="009A5C0B"/>
    <w:rsid w:val="009B289F"/>
    <w:rsid w:val="00A02C56"/>
    <w:rsid w:val="00A0317C"/>
    <w:rsid w:val="00A373E8"/>
    <w:rsid w:val="00A44C7B"/>
    <w:rsid w:val="00B14882"/>
    <w:rsid w:val="00B25D2E"/>
    <w:rsid w:val="00B76107"/>
    <w:rsid w:val="00BA2386"/>
    <w:rsid w:val="00BA29CC"/>
    <w:rsid w:val="00BA6543"/>
    <w:rsid w:val="00BB4376"/>
    <w:rsid w:val="00BD3FE7"/>
    <w:rsid w:val="00BE741A"/>
    <w:rsid w:val="00BF4022"/>
    <w:rsid w:val="00BF5423"/>
    <w:rsid w:val="00BF5812"/>
    <w:rsid w:val="00C0211D"/>
    <w:rsid w:val="00C325A6"/>
    <w:rsid w:val="00C3361E"/>
    <w:rsid w:val="00C46465"/>
    <w:rsid w:val="00CB2471"/>
    <w:rsid w:val="00CE1B14"/>
    <w:rsid w:val="00D277B3"/>
    <w:rsid w:val="00D35268"/>
    <w:rsid w:val="00DA1313"/>
    <w:rsid w:val="00DC619C"/>
    <w:rsid w:val="00DD4007"/>
    <w:rsid w:val="00DF1A1B"/>
    <w:rsid w:val="00E12FF0"/>
    <w:rsid w:val="00E2274E"/>
    <w:rsid w:val="00E3349D"/>
    <w:rsid w:val="00E4267A"/>
    <w:rsid w:val="00E91688"/>
    <w:rsid w:val="00EB4C28"/>
    <w:rsid w:val="00F171F2"/>
    <w:rsid w:val="00F208B3"/>
    <w:rsid w:val="00F2412B"/>
    <w:rsid w:val="00F40D89"/>
    <w:rsid w:val="00F427A1"/>
    <w:rsid w:val="00F51A34"/>
    <w:rsid w:val="00F62BAF"/>
    <w:rsid w:val="00F86FC2"/>
    <w:rsid w:val="00FB3C13"/>
    <w:rsid w:val="00FC0356"/>
    <w:rsid w:val="00FE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4:docId w14:val="1B104C6F"/>
  <w15:chartTrackingRefBased/>
  <w15:docId w15:val="{42D84F6D-C8FF-4459-A3E9-0B5066BB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Standardnpsmoodstavce1">
    <w:name w:val="Standardní písmo odstavce1"/>
  </w:style>
  <w:style w:type="character" w:customStyle="1" w:styleId="Znakypropoznmkupodarou">
    <w:name w:val="Znaky pro poznámku pod čarou"/>
    <w:rPr>
      <w:vertAlign w:val="superscript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poznpodarou">
    <w:name w:val="footnote text"/>
    <w:basedOn w:val="Normln"/>
    <w:rPr>
      <w:sz w:val="20"/>
      <w:szCs w:val="20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DefinitionTerm">
    <w:name w:val="Definition Term"/>
    <w:basedOn w:val="Normln"/>
    <w:next w:val="Normln"/>
    <w:rsid w:val="004C5A1E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szCs w:val="20"/>
      <w:lang w:eastAsia="cs-CZ"/>
    </w:rPr>
  </w:style>
  <w:style w:type="table" w:styleId="Mkatabulky">
    <w:name w:val="Table Grid"/>
    <w:basedOn w:val="Normlntabulka"/>
    <w:uiPriority w:val="59"/>
    <w:rsid w:val="00C02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rosttabulka4">
    <w:name w:val="Plain Table 4"/>
    <w:basedOn w:val="Normlntabulka"/>
    <w:uiPriority w:val="44"/>
    <w:rsid w:val="00F427A1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6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olka@mszm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4BB51-5FCF-4A6B-AEA1-F0A3FAE31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718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SMĚRNICE O ÚPLATĚ</vt:lpstr>
    </vt:vector>
  </TitlesOfParts>
  <Company>MŠZM</Company>
  <LinksUpToDate>false</LinksUpToDate>
  <CharactersWithSpaces>4951</CharactersWithSpaces>
  <SharedDoc>false</SharedDoc>
  <HLinks>
    <vt:vector size="6" baseType="variant">
      <vt:variant>
        <vt:i4>2621461</vt:i4>
      </vt:variant>
      <vt:variant>
        <vt:i4>0</vt:i4>
      </vt:variant>
      <vt:variant>
        <vt:i4>0</vt:i4>
      </vt:variant>
      <vt:variant>
        <vt:i4>5</vt:i4>
      </vt:variant>
      <vt:variant>
        <vt:lpwstr>mailto:skolka@mszm.cz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 O ÚPLATĚ</dc:title>
  <dc:subject/>
  <dc:creator>Mateřská škola</dc:creator>
  <cp:keywords/>
  <cp:lastModifiedBy>Radka Melichnová</cp:lastModifiedBy>
  <cp:revision>3</cp:revision>
  <cp:lastPrinted>2026-02-06T13:56:00Z</cp:lastPrinted>
  <dcterms:created xsi:type="dcterms:W3CDTF">2026-09-08T07:45:00Z</dcterms:created>
  <dcterms:modified xsi:type="dcterms:W3CDTF">2026-09-08T07:46:00Z</dcterms:modified>
</cp:coreProperties>
</file>